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宋体" w:cs="Times New Roman"/>
          <w:color w:val="000000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4"/>
          <w:lang w:val="en-US" w:eastAsia="zh-CN"/>
        </w:rPr>
        <w:t>附件1：</w:t>
      </w:r>
      <w:r>
        <w:rPr>
          <w:rFonts w:hint="default" w:ascii="Times New Roman" w:hAnsi="Times New Roman" w:eastAsia="宋体" w:cs="Times New Roman"/>
          <w:color w:val="000000"/>
          <w:sz w:val="28"/>
          <w:szCs w:val="24"/>
        </w:rPr>
        <w:t>周口师范学院202</w:t>
      </w:r>
      <w:r>
        <w:rPr>
          <w:rFonts w:hint="eastAsia" w:ascii="Times New Roman" w:hAnsi="Times New Roman" w:eastAsia="宋体" w:cs="Times New Roman"/>
          <w:color w:val="000000"/>
          <w:sz w:val="28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000000"/>
          <w:sz w:val="28"/>
          <w:szCs w:val="24"/>
        </w:rPr>
        <w:t>年新入职教师岗前培训人员</w:t>
      </w:r>
      <w:r>
        <w:rPr>
          <w:rFonts w:hint="eastAsia" w:ascii="Times New Roman" w:hAnsi="Times New Roman" w:eastAsia="宋体" w:cs="Times New Roman"/>
          <w:color w:val="000000"/>
          <w:sz w:val="28"/>
          <w:szCs w:val="24"/>
          <w:lang w:val="en-US" w:eastAsia="zh-CN"/>
        </w:rPr>
        <w:t>名单</w:t>
      </w:r>
    </w:p>
    <w:tbl>
      <w:tblPr>
        <w:tblStyle w:val="3"/>
        <w:tblW w:w="831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405"/>
        <w:gridCol w:w="1848"/>
        <w:gridCol w:w="1328"/>
        <w:gridCol w:w="1171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  <w:r>
              <w:rPr>
                <w:rStyle w:val="8"/>
                <w:rFonts w:eastAsia="宋体"/>
                <w:sz w:val="22"/>
                <w:szCs w:val="22"/>
                <w:lang w:val="en-US" w:eastAsia="zh-CN" w:bidi="ar"/>
              </w:rPr>
              <w:t>/</w:t>
            </w:r>
            <w:r>
              <w:rPr>
                <w:rStyle w:val="9"/>
                <w:sz w:val="22"/>
                <w:szCs w:val="22"/>
                <w:lang w:val="en-US" w:eastAsia="zh-CN" w:bidi="ar"/>
              </w:rPr>
              <w:t>部门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河南周口国家农高区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现代农业产业研究院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张毅博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河南周口国家农高区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现代农业产业研究院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张慧芳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河南周口国家农高区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现代农业产业研究院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李俊畅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冯灿灿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周月月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李静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李雪珂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王玲玉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赵亚岭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化学化工学院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赵亚岭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机械与电气工程学院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杨小东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机械与电气工程学院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刘玄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机械与电气工程学院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周鹏辉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机械与电气工程学院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王龙飞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机械与电气工程学院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杜啸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窦思齐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董庆祥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代福材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杨达依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赵飞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计算机科学与技术学院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Khushnood Abbas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经济与管理学院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王欢欢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经济与管理学院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魏含笑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马克思主义学院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康晴晴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马克思主义学院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马克思主义学院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方乾坤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美术学院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王成文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设计学院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王子骁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设计学院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李怡文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生命科学与农学学院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王小慧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生命科学与农学学院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石文涛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生命科学与农学学院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于金鑫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生命科学与农学学院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刘腾飞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生命科学与农学学院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生物科学与农学学院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曹静亚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数学与统计学院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扈振永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数学与统计学院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任永辉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数学与统计学院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谭伟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体育学院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张宁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体育学院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陈凯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朱洲润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叶贺庆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高祥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张春华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房云飞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朱红霞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物理与电信工程学院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周蕊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稀土功能材料及应用重点实验室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马文博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稀土功能材料及应用重点实验室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秦培鸽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稀土功能材料及应用重点实验室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郑林杰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稀土功能材料及应用重点实验室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鲍德全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音乐舞蹈学院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刘嘉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王理想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焦亚南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朱绮恒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张展鹏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张家康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谭亚敏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王嘉涵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周一帆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20221033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音乐与舞蹈学院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陈笑霏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政法学院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金星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政法学院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王耀彬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植物遗传与分子育种重点实验室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元文杰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植物遗传与分子育种重点实验室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魏运民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20201075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植物遗传与分子育种重点实验室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徐杰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植物遗传与分子育种重点实验室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张博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植物遗传与分子育种重点实验室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杨秋瑞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专任教师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博士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89933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B5E393E"/>
    <w:rsid w:val="15DB2014"/>
    <w:rsid w:val="2C1E5974"/>
    <w:rsid w:val="70B9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List Paragraph"/>
    <w:basedOn w:val="1"/>
    <w:qFormat/>
    <w:uiPriority w:val="1"/>
    <w:pPr>
      <w:ind w:firstLine="420" w:firstLineChars="200"/>
    </w:pPr>
  </w:style>
  <w:style w:type="character" w:customStyle="1" w:styleId="6">
    <w:name w:val="fontstyle21"/>
    <w:basedOn w:val="4"/>
    <w:qFormat/>
    <w:uiPriority w:val="0"/>
    <w:rPr>
      <w:rFonts w:hint="default" w:ascii="仿宋" w:hAnsi="仿宋"/>
      <w:color w:val="000000"/>
      <w:sz w:val="32"/>
      <w:szCs w:val="32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cdh</dc:creator>
  <cp:lastModifiedBy>陈逸桐 </cp:lastModifiedBy>
  <dcterms:modified xsi:type="dcterms:W3CDTF">2023-10-17T08:32:03Z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6CBFB07EFEFE40E8B46A4483AA8754E7_12</vt:lpwstr>
  </property>
</Properties>
</file>